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8" w:line="401" w:lineRule="exact"/>
        <w:jc w:val="center"/>
        <w:textAlignment w:val="baseline"/>
        <w:rPr>
          <w:rFonts w:ascii="方正小标宋简体" w:hAnsi="微软雅黑" w:eastAsia="方正小标宋简体" w:cs="微软雅黑"/>
          <w:snapToGrid w:val="0"/>
          <w:color w:val="000000"/>
          <w:spacing w:val="-1"/>
          <w:kern w:val="0"/>
          <w:position w:val="-2"/>
          <w:sz w:val="40"/>
          <w:szCs w:val="40"/>
        </w:rPr>
      </w:pPr>
      <w:bookmarkStart w:id="0" w:name="_GoBack"/>
      <w:r>
        <w:rPr>
          <w:rFonts w:hint="eastAsia" w:ascii="方正小标宋简体" w:hAnsi="微软雅黑" w:eastAsia="方正小标宋简体" w:cs="微软雅黑"/>
          <w:snapToGrid w:val="0"/>
          <w:color w:val="000000"/>
          <w:spacing w:val="-1"/>
          <w:kern w:val="0"/>
          <w:position w:val="-2"/>
          <w:sz w:val="40"/>
          <w:szCs w:val="40"/>
        </w:rPr>
        <w:t>北京工商大学商学院管理岗位聘任实施细则</w:t>
      </w:r>
    </w:p>
    <w:bookmarkEnd w:id="0"/>
    <w:p>
      <w:pPr>
        <w:spacing w:line="560" w:lineRule="exact"/>
        <w:ind w:firstLine="640" w:firstLineChars="200"/>
        <w:rPr>
          <w:rFonts w:ascii="黑体" w:hAnsi="黑体" w:eastAsia="黑体" w:cs="Times New Roman Regular"/>
          <w:color w:val="000000"/>
          <w:sz w:val="32"/>
          <w:szCs w:val="32"/>
        </w:rPr>
      </w:pP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  <w:t>一、管理岗岗位设置情况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根据学校岗位设置和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实际情况，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管理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岗位设置如下：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管理岗七级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组织员、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综合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办公室主任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  <w:lang w:eastAsia="zh-CN"/>
        </w:rPr>
        <w:t>、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本科教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学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秘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书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 xml:space="preserve"> 1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管理岗八级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个（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本科教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学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秘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书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 xml:space="preserve"> 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、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研究生教学秘书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学科建设与科研秘书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管理岗九级1个（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行政办公室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职员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</w:t>
      </w:r>
    </w:p>
    <w:p>
      <w:pPr>
        <w:numPr>
          <w:ilvl w:val="-1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  <w:t>二、竞聘岗位及人数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1.管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理岗八级（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研究生教学秘书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学科建设与科研秘书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2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人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2.管理岗九级（</w:t>
      </w:r>
      <w:r>
        <w:rPr>
          <w:rFonts w:ascii="仿宋" w:hAnsi="仿宋" w:eastAsia="仿宋" w:cs="Times New Roman Regular"/>
          <w:b w:val="0"/>
          <w:bCs/>
          <w:sz w:val="32"/>
          <w:szCs w:val="32"/>
        </w:rPr>
        <w:t>行政办公室</w:t>
      </w:r>
      <w:r>
        <w:rPr>
          <w:rFonts w:hint="eastAsia" w:ascii="仿宋" w:hAnsi="仿宋" w:eastAsia="仿宋" w:cs="Times New Roman Regular"/>
          <w:b w:val="0"/>
          <w:bCs/>
          <w:sz w:val="32"/>
          <w:szCs w:val="32"/>
        </w:rPr>
        <w:t>职员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）：1人</w:t>
      </w:r>
    </w:p>
    <w:p>
      <w:pPr>
        <w:spacing w:line="560" w:lineRule="exact"/>
        <w:ind w:firstLine="640" w:firstLineChars="200"/>
        <w:rPr>
          <w:rFonts w:ascii="黑体" w:hAnsi="黑体" w:eastAsia="黑体" w:cs="Times New Roman Regular"/>
          <w:color w:val="000000"/>
          <w:sz w:val="32"/>
          <w:szCs w:val="32"/>
        </w:rPr>
      </w:pPr>
      <w:r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Times New Roman Regular"/>
          <w:color w:val="000000"/>
          <w:sz w:val="32"/>
          <w:szCs w:val="32"/>
        </w:rPr>
        <w:t>、岗位聘任条件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（一）基本要求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1.遵守宪法和法律，遵守学校的规章制度。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2.具有良好的职业道德素养，具有履行岗位职责所需的 事业心和责任感。具有良好的品行、工作作风和合作精神，服从组织安排，顾全大局。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3.身心健康，具备履行岗位职责相适应的工作能力、创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新能力和组织管理能力。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4.应聘人员一般应具有全日制本科及以上学历。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5.应聘党务岗位的人员应为中共党员。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（二）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任职基本条件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1.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管理七级岗位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（1）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申报管理七级岗位，须满足下列条件之一，择优聘任：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①在管理八级岗位任职满 3 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②博士研究生毕业参加工作满1年，且获得1次及以上年度考核或师德考核优秀，或市级及以上表彰。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③硕士研究生毕业工作满4年，且近4年获得2次及以上年度考核或师德考核优秀，或市级及以上表彰。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④具有高级专业技术职务或具有中级专业技术职务满4年。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⑤现任管理七级岗位。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（2）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满足管理七级岗基本条件，且符合下列条件者，可申报管理七级岗位（A 岗）：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上一聘期年度考核均为合格及以上；有较强的责任意识、创新意识、服务意识和组织管理能力、调查研究能力、协调能力；工作能独当一面，能够独立起草本单位公文和业务文件等，工作业绩突出。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（3）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满足管理七级岗基本条件，且上一聘期考核合格者，可申报管理七级岗位（B 岗）。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2.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管理八级岗位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（1）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申报管理八级岗位，须满足下列条件之一，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可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择优聘任：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①在管理九级岗位任职满 3 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②博士研究生毕业参加工作，见习期满。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③硕士研究生毕业工作满 3 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④具有高级专业技术职务或具有中级专业技术职务满 2 年。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⑤现任管理八级岗位。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（2）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满足管理八级岗基本条件，且符合下列条件者，可申报管理八级岗位（A岗）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上一聘期年度考核均为合格及以上；有较强的责任意识、 创新意识、服务意识和组织管理能力、沟通能力、团结协作精神；熟悉与本职工作有关的政策、法规、规章制度，能够起草一般性公文和业务文件等，工作认真扎实，工作成绩得到领导和同事认可。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（3）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满足管理八级岗基本条件，且上一聘期考核合格者，可申报管理八级岗位（B岗）。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3.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管理九级岗位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（1）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满足下列条件者，可申报管理九级岗位（A岗）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工作认真，熟悉工作要求和办事程序，了解与本职工作 有关的政策、法规和规章制度。掌握现代办公技术，能起草一般性业务文件。大学本科毕业，见习期满。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.满足下列条件者，可申报管理九级岗位（B岗）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大学本科毕业，见习期满。</w:t>
      </w:r>
    </w:p>
    <w:p>
      <w:pPr>
        <w:numPr>
          <w:ilvl w:val="0"/>
          <w:numId w:val="0"/>
        </w:numPr>
        <w:spacing w:line="560" w:lineRule="exact"/>
        <w:ind w:firstLine="960" w:firstLineChars="300"/>
        <w:rPr>
          <w:rFonts w:ascii="黑体" w:hAnsi="黑体" w:eastAsia="黑体" w:cs="Times New Roman Regular"/>
          <w:color w:val="000000"/>
          <w:sz w:val="32"/>
          <w:szCs w:val="32"/>
        </w:rPr>
      </w:pPr>
      <w:r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  <w:t>四、</w:t>
      </w:r>
      <w:r>
        <w:rPr>
          <w:rFonts w:ascii="黑体" w:hAnsi="黑体" w:eastAsia="黑体" w:cs="Times New Roman Regular"/>
          <w:color w:val="000000"/>
          <w:sz w:val="32"/>
          <w:szCs w:val="32"/>
        </w:rPr>
        <w:t>岗位职责</w:t>
      </w:r>
    </w:p>
    <w:p>
      <w:pPr>
        <w:numPr>
          <w:ilvl w:val="-1"/>
          <w:numId w:val="0"/>
        </w:numPr>
        <w:spacing w:line="560" w:lineRule="exact"/>
        <w:ind w:firstLine="964" w:firstLineChars="300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default"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非</w:t>
      </w:r>
      <w:r>
        <w:rPr>
          <w:rFonts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</w:rPr>
        <w:t>竞聘岗位职责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（一）组织员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（管理岗七级）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1.协助做好发展党员工作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制定和实施发展党员工作计划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指导党支部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进行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教育培训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定期检查本单位发展新党员的质量情况，协同纪检部门、组织部门查处发展党员工作中出现的违纪问题，总结推广发展党员工作经验。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2.协助做好党员教育管理工作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指导和监督各党支部具体落实“三会一课”、组织生活会、主题党日、民主评议党员等制度。协助本单位党组织开展党内专项活动。做好组织关系转接、党籍管理、党员档案管理等方面的工作，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以及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失联党员的审慎处置工作。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3.协助做好党建日常管理工作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负责本单位党建信息平台的更新与维护、相关报表和统计工作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，负责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做好本单位党组织材料的保管、整理和归档工作。负责起草有关会议纪要、简报、报告、批复等文稿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落实党费管理工作。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4.协助做好党建调查研究工作。了解本单位基层党组织建设中面临的新形势和新问题，注重开展党建研究工作，带头推动基层党建创新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和创先争优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5.协助做好干部工作。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6.完成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上级安排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综合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办公室主任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（管理岗七级）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制度建设。协助分管领导起草完善学院行政管理各项制度。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2.日常管理。负责学院网站、公众号建设与学院宣传工作；协助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、学系完成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经费预算编制和日常经费管理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组织、协调学院重大事项和大型活动，开展对外联络与接待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负责学院党政联席会等重要会议的组织工作，学院政务公开和信息公开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；负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责学院保密工作和相关文书收集、整理、立卷、归档等工作。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3.考核评价。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完成学院职称聘任工作、年终考核、专任教师招聘等。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协调管理。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协调学院行政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办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公室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、本科生教务办公室、研究生教务办公室、学科与科研办公室，以及各学系、各行政中心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工作关系，督促、检查行政人员做好本职工作。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.做好工会日常活动。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6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）本科教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学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秘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书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 xml:space="preserve"> 1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（管理岗七级）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制度建设。协助分管领导起草完善学院本科生培养相关制度。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2.日常管理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。协助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系主任进行各年级培养方案的修订；课程信息的整理；组织申报教改、教育教学成果、教学名师等项目；组织MOOCS等课程申报、课程录制安排及协调等相关工作；负责外培相关工作；负责双培相关工作；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负责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学评教相关事宜。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.教学实践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。协助学系完成学院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实践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教学和实践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基地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的立项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相关工作。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.教学质量。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组织申报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本科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各级别教学改革项目、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教学优秀奖等教学奖励相关工作； 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.教学运行。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协助学系完成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每学期期中教学检查工作；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协助教师完成教学专项资料整理；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协助教师办理调课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工作；协助学系完成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教学平台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（比如BB系统）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运行及统计工作；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协助完成学生流动制、专业分流与分班工作、转专业工作；协助完成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新生导师分配；组织境外实习报名、选拔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等工作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协助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组织教师培训；每学期教学工作量的统计；协助做好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总结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6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.学籍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管理。负责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转专业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学生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材料整理、汇总上报、通知学生具体事宜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，协助完成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成绩更正及学生休退学工作。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7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四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）本科教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学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秘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书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 xml:space="preserve"> 2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（管理岗八级）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jc w:val="left"/>
        <w:textAlignment w:val="baseline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日常运行。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组织、安排学生补考；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教师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成绩更正；期末考试安排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成绩提交；组织在校生重考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六级报名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安排四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六级监考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协助学生选课，帮助转专业和学籍变动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学生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制定课表；协助教师办理调课停课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；负责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新学期教学任务制定；安排新学期课表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，协助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教材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选购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；学生流动制课程设计；协助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系主任调整培养方案。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2.学籍管理。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申请转专业学生的资格审核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成绩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核算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、成绩转换的学分审核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毕业生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资格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审核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协助学生管理部门进行学生学籍变动的资格审核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负责核算学生成绩，进行学业警示和降级警示统计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协助学生管理部门处理学生休、复、退、转工作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组织期中教学检查、学评教、期中座谈等事宜。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3.教学保障。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教学运行中的突发事件、临时事件的处理；新学期教师用书的组织和发放；审核学生辅修学位申请资格；审定通识教育课程模块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4.担任组织管理学系行政办公联络员，配合学院办公室做好学系的行政管理工作。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5.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</w:rPr>
        <w:t>竞聘岗位职责</w:t>
      </w:r>
    </w:p>
    <w:p>
      <w:pPr>
        <w:spacing w:line="560" w:lineRule="exact"/>
        <w:ind w:firstLine="643" w:firstLineChars="200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一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）研究生教学秘书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（管理岗八级）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制度建设。协助分管领导制定学科规划，起草完善学院研究生管理各项制度等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招生工作。负责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学院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研究生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招生工作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，协助学系主任完成招生宣传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协助分管领导组织研究生教学计划的制定与实施，落实每学期研究生教学任务。研究生课程的排课、运行、检查、反馈工作。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4.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培养管理。负责组织研究生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论文的开题、中期、以及最终答辩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，研究生综合管理系统学位工作相关的审核管理，年度论文抽检工作，以及其他学位授予相关各项工作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协助研究生院完善研究生管理的网络化系统化制度化。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5.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导师管理。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组织、协调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研究生导师的双向选择工作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新任研究生导师培训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研究生导师遴选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、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聘任及考核工作，优秀硕士研究生导师评选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；校外导师聘任及联络等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工作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管理并协助学系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拓展校外导师队伍，探索实践导师在专业硕士培养中的角色担当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6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.担任数字运营学系行政办公联络员，配合学院办公室做好学系行政管理工作。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二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学科建设与科研秘书（管理岗八级）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1.制度建设。协助分管领导起草完善学院学科与科研管理制度等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2.日常管理。负责科研平台、各研究中心日常管理及绩效考核工作。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3.课题管理。协助分管领导制定年度科研计划、完成国家自科、国家社科、教育部及北京市自科、社科等国家级、省部级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科研项目申报工作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4.成果管理。负责学院应用性研究、横向课题、案例研究的成果统计与管理，做好资料整理和归档工作；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负责审查科研成果的认定工作。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5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术交流。加强校内部门之间的沟通联系，对接学校数字商科与首都发展创新中心等部门，协助组织和协调校内外学术交流、调研与合作活动；协助组织和部署各类科研相关会议和论坛工作，并完成宣传文稿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6.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担任智能财会学系行政办公联络员，配合学院办公室做好学系行政管理工作。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7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.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（三）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行政办公室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职员（管理岗九级）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制度建设。协助分管领导、综合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办公室主任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起草完善学院行政管理各项制度。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2.日常管理。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负责学院行政印章的使用和管理工作，审核学院对外用章的合同、协议等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完成上级部门交办的工作，传达相关工作要求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；组织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学院教职工出国、进修、学习、培训、评奖评优申报工作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协助学院安全稳定工作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良乡主校区办公区的日常管理及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办公室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其他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日常管理和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事务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3.协助分管领导完成校友联系和接待等学院校友会相关工作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协助开展学院分工会工作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4.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完成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学院安排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的其他工作。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Times New Roman Regular"/>
          <w:color w:val="000000"/>
          <w:sz w:val="32"/>
          <w:szCs w:val="32"/>
        </w:rPr>
      </w:pPr>
      <w:r>
        <w:rPr>
          <w:rFonts w:hint="eastAsia" w:ascii="黑体" w:hAnsi="黑体" w:eastAsia="黑体" w:cs="Times New Roman Regular"/>
          <w:color w:val="00000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 Regular"/>
          <w:color w:val="000000"/>
          <w:sz w:val="32"/>
          <w:szCs w:val="32"/>
        </w:rPr>
        <w:t>、管理岗聘</w:t>
      </w:r>
      <w:r>
        <w:rPr>
          <w:rFonts w:ascii="黑体" w:hAnsi="黑体" w:eastAsia="黑体" w:cs="Times New Roman Regular"/>
          <w:color w:val="000000"/>
          <w:sz w:val="32"/>
          <w:szCs w:val="32"/>
        </w:rPr>
        <w:t>期目标</w:t>
      </w:r>
    </w:p>
    <w:p>
      <w:pPr>
        <w:widowControl/>
        <w:numPr>
          <w:ilvl w:val="0"/>
          <w:numId w:val="0"/>
        </w:numPr>
        <w:kinsoku/>
        <w:autoSpaceDE/>
        <w:autoSpaceDN/>
        <w:spacing w:line="560" w:lineRule="exact"/>
        <w:ind w:firstLine="964" w:firstLineChars="300"/>
        <w:textAlignment w:val="auto"/>
        <w:rPr>
          <w:rFonts w:hint="default" w:ascii="仿宋" w:hAnsi="仿宋" w:eastAsia="仿宋" w:cs="Times New Roman Regular"/>
          <w:b/>
          <w:bCs/>
          <w:sz w:val="32"/>
          <w:szCs w:val="32"/>
          <w:lang w:val="en-US" w:eastAsia="zh-CN"/>
        </w:rPr>
      </w:pPr>
      <w:r>
        <w:rPr>
          <w:rFonts w:hint="default"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非</w:t>
      </w:r>
      <w:r>
        <w:rPr>
          <w:rFonts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</w:rPr>
        <w:t>竞聘岗位</w:t>
      </w:r>
      <w:r>
        <w:rPr>
          <w:rFonts w:hint="eastAsia"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聘期目标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（一）组织员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贯彻落实党的方针政策，高品完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学院党务工作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协助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学院党委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书记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副书记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落实全面从严治党要求，专心专责抓党建，协助做好发展党员、党员教育管理、党建日常管理工作、党建调查研究工作、干部工作。完成上级交办的工作，做好本单位党组织相关工作。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聘期内，协助分管领导获批学校优秀党支部、争取获批北京市优秀党支部等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创先争优的党建相关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荣誉。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（二）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综合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办公室主任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贯彻落实学校和学院的各项规章制度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认真完成学院办公室的各项工作任务，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协调各行政办公室工作，联络沟通各学系，做好服务保障工作；调研学院发展需求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主动服务教职工，开展精细化的行政管理，保证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学院高质量发展。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三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）本科教秘 1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坚决贯彻党的各项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教育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方针、政策，认真贯彻执行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院校两级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的各项方针、政策，全心全意为广大师生服务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，高品质完成岗位职责；聘期内，协助分管领导助力学院教师获批学校教改立项课题、省部级教改立项课题、学校教育教学成果奖和省部级教学成果奖等相关工作。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四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）本科教秘 2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坚决贯彻党的各项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教育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方针、政策，认真贯彻执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行院校两级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的各项方针、政策，全心全意为广大师生服务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，高品质完成岗位职责；聘期内，协助分管领导、本科教秘1岗获批学校教改立项课题、省部级教改立项课题、学校教育教学成果奖和省部级教学成果奖等相关工作。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default" w:ascii="仿宋" w:hAnsi="仿宋" w:eastAsia="仿宋" w:cs="Times New Roman Regular"/>
          <w:b/>
          <w:bCs/>
          <w:sz w:val="32"/>
          <w:szCs w:val="32"/>
          <w:lang w:val="en-US" w:eastAsia="zh-CN"/>
        </w:rPr>
      </w:pPr>
      <w:r>
        <w:rPr>
          <w:rFonts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</w:rPr>
        <w:t>竞聘岗位</w:t>
      </w:r>
      <w:r>
        <w:rPr>
          <w:rFonts w:hint="eastAsia" w:ascii="仿宋" w:hAnsi="仿宋" w:eastAsia="仿宋" w:cs="Times New Roman Regular"/>
          <w:b/>
          <w:bCs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聘期目标</w:t>
      </w:r>
    </w:p>
    <w:p>
      <w:pPr>
        <w:spacing w:line="560" w:lineRule="exact"/>
        <w:ind w:firstLine="643" w:firstLineChars="200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一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）研究生教学秘书</w:t>
      </w:r>
    </w:p>
    <w:p>
      <w:pPr>
        <w:widowControl/>
        <w:kinsoku w:val="0"/>
        <w:autoSpaceDE w:val="0"/>
        <w:autoSpaceDN w:val="0"/>
        <w:spacing w:line="560" w:lineRule="exact"/>
        <w:ind w:firstLine="640" w:firstLineChars="200"/>
        <w:textAlignment w:val="baseline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坚决贯彻党的各项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教育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方针、政策，认真贯彻执行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院校两级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的各项方针、政策，全心全意为广大师生服务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，高品质完成岗位职责。聘期内，协助分管领导申报获批省部级研究生案例大赛、论文大赛、竞赛等各类成果的相关工作。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</w:t>
      </w:r>
      <w:r>
        <w:rPr>
          <w:rFonts w:hint="eastAsia" w:ascii="仿宋" w:hAnsi="仿宋" w:eastAsia="仿宋" w:cs="Times New Roman Regular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）学科建设与科研秘书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坚决贯彻党的各项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教育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方针、政策，认真贯彻执行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院校两级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的各项方针、政策，全心全意为广大师生服务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，高品质完成岗位职责。聘期内，协助分管领导立项国家级、省部级课题和科研经费的申报立项工作。</w:t>
      </w:r>
    </w:p>
    <w:p>
      <w:pPr>
        <w:widowControl/>
        <w:kinsoku w:val="0"/>
        <w:autoSpaceDE w:val="0"/>
        <w:autoSpaceDN w:val="0"/>
        <w:spacing w:line="560" w:lineRule="exact"/>
        <w:ind w:firstLine="643" w:firstLineChars="200"/>
        <w:textAlignment w:val="baseline"/>
        <w:rPr>
          <w:rFonts w:ascii="仿宋" w:hAnsi="仿宋" w:eastAsia="仿宋" w:cs="Times New Roman Regular"/>
          <w:b/>
          <w:bCs/>
          <w:sz w:val="32"/>
          <w:szCs w:val="32"/>
        </w:rPr>
      </w:pP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（三）</w:t>
      </w:r>
      <w:r>
        <w:rPr>
          <w:rFonts w:ascii="仿宋" w:hAnsi="仿宋" w:eastAsia="仿宋" w:cs="Times New Roman Regular"/>
          <w:b/>
          <w:bCs/>
          <w:sz w:val="32"/>
          <w:szCs w:val="32"/>
        </w:rPr>
        <w:t>行政办公室</w:t>
      </w:r>
      <w:r>
        <w:rPr>
          <w:rFonts w:hint="eastAsia" w:ascii="仿宋" w:hAnsi="仿宋" w:eastAsia="仿宋" w:cs="Times New Roman Regular"/>
          <w:b/>
          <w:bCs/>
          <w:sz w:val="32"/>
          <w:szCs w:val="32"/>
        </w:rPr>
        <w:t>职员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Cs/>
          <w:color w:val="000000"/>
          <w:sz w:val="32"/>
          <w:szCs w:val="32"/>
        </w:rPr>
        <w:t>认真贯彻落实学校和学院的各项规章制度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，高品质完成岗位职责；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认真完成学院办公室的各项工作任务，为学院的学科建设和各项发展做好保障工作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；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加强办公室日常管理，不断提升服务质量和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主动服务能力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保证良乡校区各项办公条件正常运转。</w:t>
      </w:r>
    </w:p>
    <w:p>
      <w:pPr>
        <w:spacing w:before="148" w:line="224" w:lineRule="auto"/>
        <w:ind w:firstLine="972" w:firstLineChars="30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六</w:t>
      </w:r>
      <w:r>
        <w:rPr>
          <w:rFonts w:ascii="黑体" w:hAnsi="黑体" w:eastAsia="黑体" w:cs="黑体"/>
          <w:spacing w:val="7"/>
          <w:sz w:val="31"/>
          <w:szCs w:val="31"/>
        </w:rPr>
        <w:t>、晋级资格认定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（一）级别申报。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拟申报原管理岗位级别或降低管理岗位级别的人员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须填写《管理岗位定级申请表》，经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签字盖章后，报学校岗位聘任委员会办公室。现任管理七级、八级岗位人员，可直接获得应聘原岗位级别资格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（二）晋级申报。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拟跨系列聘任管理岗位或应聘高一级管理岗位的人员，须填写《管理岗位晋级申请表》，经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学院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签字盖章后，报学校岗位聘任委员会办公室。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（三）组织评审。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院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岗位聘任委员会按照管理七级、八级岗位空缺情况，结合工作实绩、获奖评优等情况，择优评选出具备聘任管理七级、八级岗位资格的人员。</w:t>
      </w:r>
    </w:p>
    <w:p>
      <w:pPr>
        <w:spacing w:line="560" w:lineRule="exact"/>
        <w:ind w:firstLine="643" w:firstLineChars="200"/>
      </w:pPr>
      <w:r>
        <w:rPr>
          <w:rFonts w:ascii="仿宋" w:hAnsi="仿宋" w:eastAsia="仿宋" w:cs="仿宋"/>
          <w:b/>
          <w:color w:val="000000"/>
          <w:sz w:val="32"/>
          <w:szCs w:val="32"/>
        </w:rPr>
        <w:t>（四）岗位聘任。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此次</w:t>
      </w:r>
      <w:r>
        <w:rPr>
          <w:rFonts w:ascii="仿宋" w:hAnsi="仿宋" w:eastAsia="仿宋" w:cs="仿宋"/>
          <w:bCs/>
          <w:color w:val="000000"/>
          <w:sz w:val="32"/>
          <w:szCs w:val="32"/>
        </w:rPr>
        <w:t>管理岗位聘任工作，原则上管理七级、八级岗位选择具备对应资格的人员。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2DF98D-38A5-4538-A291-1176C6C318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FangSong-Z02_GB18030">
    <w:altName w:val="Malgun Gothic Semilight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815F725B-33BC-4B8F-953B-3F172D0217C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F7CBE326-5026-4FB8-8472-6AA7EAE3570A}"/>
  </w:font>
  <w:font w:name="Times New Roman Regular">
    <w:altName w:val="Arial"/>
    <w:panose1 w:val="00000000000000000000"/>
    <w:charset w:val="00"/>
    <w:family w:val="auto"/>
    <w:pitch w:val="default"/>
    <w:sig w:usb0="00000000" w:usb1="00000000" w:usb2="00000001" w:usb3="00000000" w:csb0="400001BF" w:csb1="DFF70000"/>
    <w:embedRegular r:id="rId4" w:fontKey="{3E3D24C1-141E-48C9-BFCD-82D4C13FDA6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6B69934-59E3-4ADA-B649-DC96A5BFCA5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ind w:left="3874"/>
      <w:rPr>
        <w:rFonts w:ascii="仿宋" w:hAnsi="仿宋" w:eastAsia="仿宋" w:cs="仿宋"/>
        <w:sz w:val="24"/>
      </w:rPr>
    </w:pPr>
    <w:r>
      <w:rPr>
        <w:rFonts w:ascii="仿宋" w:hAnsi="仿宋" w:eastAsia="仿宋" w:cs="仿宋"/>
        <w:spacing w:val="-9"/>
        <w:sz w:val="24"/>
      </w:rPr>
      <w:t>-</w:t>
    </w:r>
    <w:r>
      <w:rPr>
        <w:rFonts w:ascii="仿宋" w:hAnsi="仿宋" w:eastAsia="仿宋" w:cs="仿宋"/>
        <w:spacing w:val="28"/>
        <w:sz w:val="24"/>
      </w:rPr>
      <w:t xml:space="preserve"> </w:t>
    </w:r>
    <w:r>
      <w:rPr>
        <w:rFonts w:ascii="仿宋" w:hAnsi="仿宋" w:eastAsia="仿宋" w:cs="仿宋"/>
        <w:spacing w:val="-9"/>
        <w:sz w:val="24"/>
      </w:rPr>
      <w:t>36</w:t>
    </w:r>
    <w:r>
      <w:rPr>
        <w:rFonts w:ascii="仿宋" w:hAnsi="仿宋" w:eastAsia="仿宋" w:cs="仿宋"/>
        <w:spacing w:val="7"/>
        <w:sz w:val="24"/>
      </w:rPr>
      <w:t xml:space="preserve"> </w:t>
    </w:r>
    <w:r>
      <w:rPr>
        <w:rFonts w:ascii="仿宋" w:hAnsi="仿宋" w:eastAsia="仿宋" w:cs="仿宋"/>
        <w:spacing w:val="-9"/>
        <w:sz w:val="24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0ODQyY2M5ODFkMmVkYjZkODJhYmU4Nzc3NDIxNGYifQ=="/>
  </w:docVars>
  <w:rsids>
    <w:rsidRoot w:val="2F7A22D8"/>
    <w:rsid w:val="000369F5"/>
    <w:rsid w:val="000758A4"/>
    <w:rsid w:val="000964D6"/>
    <w:rsid w:val="000A5F95"/>
    <w:rsid w:val="000D4219"/>
    <w:rsid w:val="000E021E"/>
    <w:rsid w:val="000F2871"/>
    <w:rsid w:val="000F2A2D"/>
    <w:rsid w:val="001B355F"/>
    <w:rsid w:val="001D4139"/>
    <w:rsid w:val="001D5169"/>
    <w:rsid w:val="001F6EF9"/>
    <w:rsid w:val="002213A4"/>
    <w:rsid w:val="00242963"/>
    <w:rsid w:val="002807A1"/>
    <w:rsid w:val="00282FFE"/>
    <w:rsid w:val="002A23A4"/>
    <w:rsid w:val="002C05D5"/>
    <w:rsid w:val="002E70C9"/>
    <w:rsid w:val="003A641B"/>
    <w:rsid w:val="003C4BC4"/>
    <w:rsid w:val="003F6CF6"/>
    <w:rsid w:val="0042406B"/>
    <w:rsid w:val="004275D4"/>
    <w:rsid w:val="0043358D"/>
    <w:rsid w:val="0045249F"/>
    <w:rsid w:val="00472487"/>
    <w:rsid w:val="004D25D9"/>
    <w:rsid w:val="005440DF"/>
    <w:rsid w:val="00561A38"/>
    <w:rsid w:val="00571BF1"/>
    <w:rsid w:val="005957A1"/>
    <w:rsid w:val="00597C1B"/>
    <w:rsid w:val="005C1FE2"/>
    <w:rsid w:val="005E02BC"/>
    <w:rsid w:val="00616BA4"/>
    <w:rsid w:val="006431B8"/>
    <w:rsid w:val="00661B20"/>
    <w:rsid w:val="00691F7E"/>
    <w:rsid w:val="0073180B"/>
    <w:rsid w:val="00734D5E"/>
    <w:rsid w:val="007439DE"/>
    <w:rsid w:val="00792AE0"/>
    <w:rsid w:val="007B544D"/>
    <w:rsid w:val="00860B14"/>
    <w:rsid w:val="00884DD0"/>
    <w:rsid w:val="008F5546"/>
    <w:rsid w:val="00920255"/>
    <w:rsid w:val="009A1786"/>
    <w:rsid w:val="009C0263"/>
    <w:rsid w:val="009C16A5"/>
    <w:rsid w:val="009C46A6"/>
    <w:rsid w:val="009D507E"/>
    <w:rsid w:val="009E12E2"/>
    <w:rsid w:val="009F5623"/>
    <w:rsid w:val="00A076C9"/>
    <w:rsid w:val="00A55C02"/>
    <w:rsid w:val="00A62B06"/>
    <w:rsid w:val="00A85068"/>
    <w:rsid w:val="00A87325"/>
    <w:rsid w:val="00AE027B"/>
    <w:rsid w:val="00AE0AA4"/>
    <w:rsid w:val="00AE146E"/>
    <w:rsid w:val="00B13054"/>
    <w:rsid w:val="00B22BA0"/>
    <w:rsid w:val="00B47AA6"/>
    <w:rsid w:val="00B67305"/>
    <w:rsid w:val="00B93EF0"/>
    <w:rsid w:val="00C2655C"/>
    <w:rsid w:val="00C34101"/>
    <w:rsid w:val="00C83CAE"/>
    <w:rsid w:val="00C97FB8"/>
    <w:rsid w:val="00D47112"/>
    <w:rsid w:val="00DB4A01"/>
    <w:rsid w:val="00DE0730"/>
    <w:rsid w:val="00E13028"/>
    <w:rsid w:val="00E67F37"/>
    <w:rsid w:val="00E72B8E"/>
    <w:rsid w:val="00F475CD"/>
    <w:rsid w:val="00F90350"/>
    <w:rsid w:val="0293255D"/>
    <w:rsid w:val="04030D9B"/>
    <w:rsid w:val="05A30FCC"/>
    <w:rsid w:val="060A6513"/>
    <w:rsid w:val="0AC43BFC"/>
    <w:rsid w:val="0AF344E1"/>
    <w:rsid w:val="0CE72D76"/>
    <w:rsid w:val="0CFF716D"/>
    <w:rsid w:val="0DBA12E6"/>
    <w:rsid w:val="1F7A6B27"/>
    <w:rsid w:val="218617B3"/>
    <w:rsid w:val="295B1778"/>
    <w:rsid w:val="2D71156A"/>
    <w:rsid w:val="2D8278C4"/>
    <w:rsid w:val="2E057F04"/>
    <w:rsid w:val="2F7A22D8"/>
    <w:rsid w:val="308710A4"/>
    <w:rsid w:val="33BE302F"/>
    <w:rsid w:val="34F0546A"/>
    <w:rsid w:val="35B5220F"/>
    <w:rsid w:val="368C11C2"/>
    <w:rsid w:val="38064FA4"/>
    <w:rsid w:val="428C2DD6"/>
    <w:rsid w:val="47160D3E"/>
    <w:rsid w:val="47AA76FA"/>
    <w:rsid w:val="48B60321"/>
    <w:rsid w:val="48D84455"/>
    <w:rsid w:val="4ACE6528"/>
    <w:rsid w:val="4B090BDC"/>
    <w:rsid w:val="4B86222C"/>
    <w:rsid w:val="4BF2341E"/>
    <w:rsid w:val="4CB571EA"/>
    <w:rsid w:val="4CC8305B"/>
    <w:rsid w:val="4EDE412D"/>
    <w:rsid w:val="50354221"/>
    <w:rsid w:val="517B5C63"/>
    <w:rsid w:val="543C5B7E"/>
    <w:rsid w:val="588E0972"/>
    <w:rsid w:val="597B0EF6"/>
    <w:rsid w:val="5A330DCE"/>
    <w:rsid w:val="5AAC3332"/>
    <w:rsid w:val="5B4F6B23"/>
    <w:rsid w:val="5CA40764"/>
    <w:rsid w:val="622B7232"/>
    <w:rsid w:val="63062FC7"/>
    <w:rsid w:val="649E018F"/>
    <w:rsid w:val="66303069"/>
    <w:rsid w:val="66742F55"/>
    <w:rsid w:val="67682CBC"/>
    <w:rsid w:val="6D3E42BD"/>
    <w:rsid w:val="6F0A08FB"/>
    <w:rsid w:val="7238577F"/>
    <w:rsid w:val="752E2E69"/>
    <w:rsid w:val="7B2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FZFangSong-Z02_GB18030" w:cs="Times New Roman"/>
      <w:kern w:val="2"/>
      <w:sz w:val="28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uiPriority w:val="0"/>
    <w:pPr>
      <w:jc w:val="left"/>
    </w:p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eastAsia="en-US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5"/>
    <w:autoRedefine/>
    <w:qFormat/>
    <w:uiPriority w:val="0"/>
    <w:rPr>
      <w:b/>
      <w:bCs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annotation reference"/>
    <w:basedOn w:val="10"/>
    <w:autoRedefine/>
    <w:qFormat/>
    <w:uiPriority w:val="0"/>
    <w:rPr>
      <w:sz w:val="21"/>
      <w:szCs w:val="21"/>
    </w:rPr>
  </w:style>
  <w:style w:type="paragraph" w:customStyle="1" w:styleId="13">
    <w:name w:val="Revision"/>
    <w:autoRedefine/>
    <w:hidden/>
    <w:unhideWhenUsed/>
    <w:qFormat/>
    <w:uiPriority w:val="99"/>
    <w:rPr>
      <w:rFonts w:ascii="Times New Roman" w:hAnsi="Times New Roman" w:eastAsia="FZFangSong-Z02_GB18030" w:cs="Times New Roman"/>
      <w:kern w:val="2"/>
      <w:sz w:val="28"/>
      <w:szCs w:val="24"/>
      <w:lang w:val="en-US" w:eastAsia="zh-CN" w:bidi="ar-SA"/>
    </w:rPr>
  </w:style>
  <w:style w:type="character" w:customStyle="1" w:styleId="14">
    <w:name w:val="批注文字 字符"/>
    <w:basedOn w:val="10"/>
    <w:link w:val="2"/>
    <w:autoRedefine/>
    <w:qFormat/>
    <w:uiPriority w:val="0"/>
    <w:rPr>
      <w:rFonts w:ascii="Times New Roman" w:hAnsi="Times New Roman" w:eastAsia="FZFangSong-Z02_GB18030" w:cs="Times New Roman"/>
      <w:kern w:val="2"/>
      <w:sz w:val="28"/>
      <w:szCs w:val="24"/>
    </w:rPr>
  </w:style>
  <w:style w:type="character" w:customStyle="1" w:styleId="15">
    <w:name w:val="批注主题 字符"/>
    <w:basedOn w:val="14"/>
    <w:link w:val="8"/>
    <w:autoRedefine/>
    <w:qFormat/>
    <w:uiPriority w:val="0"/>
    <w:rPr>
      <w:rFonts w:ascii="Times New Roman" w:hAnsi="Times New Roman" w:eastAsia="FZFangSong-Z02_GB18030" w:cs="Times New Roman"/>
      <w:b/>
      <w:bCs/>
      <w:kern w:val="2"/>
      <w:sz w:val="28"/>
      <w:szCs w:val="24"/>
    </w:rPr>
  </w:style>
  <w:style w:type="character" w:customStyle="1" w:styleId="16">
    <w:name w:val="页眉 字符"/>
    <w:basedOn w:val="10"/>
    <w:link w:val="6"/>
    <w:autoRedefine/>
    <w:qFormat/>
    <w:uiPriority w:val="0"/>
    <w:rPr>
      <w:rFonts w:ascii="Times New Roman" w:hAnsi="Times New Roman" w:eastAsia="FZFangSong-Z02_GB18030" w:cs="Times New Roman"/>
      <w:kern w:val="2"/>
      <w:sz w:val="18"/>
      <w:szCs w:val="18"/>
    </w:rPr>
  </w:style>
  <w:style w:type="character" w:customStyle="1" w:styleId="17">
    <w:name w:val="页脚 字符"/>
    <w:basedOn w:val="10"/>
    <w:link w:val="5"/>
    <w:autoRedefine/>
    <w:qFormat/>
    <w:uiPriority w:val="0"/>
    <w:rPr>
      <w:rFonts w:ascii="Times New Roman" w:hAnsi="Times New Roman" w:eastAsia="FZFangSong-Z02_GB18030" w:cs="Times New Roman"/>
      <w:kern w:val="2"/>
      <w:sz w:val="18"/>
      <w:szCs w:val="18"/>
    </w:rPr>
  </w:style>
  <w:style w:type="character" w:customStyle="1" w:styleId="18">
    <w:name w:val="批注框文本 字符"/>
    <w:basedOn w:val="10"/>
    <w:link w:val="4"/>
    <w:autoRedefine/>
    <w:qFormat/>
    <w:uiPriority w:val="0"/>
    <w:rPr>
      <w:rFonts w:ascii="Times New Roman" w:hAnsi="Times New Roman" w:eastAsia="FZFangSong-Z02_GB18030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68B25-0612-42F5-A32E-DFE100589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721</Words>
  <Characters>4114</Characters>
  <Lines>34</Lines>
  <Paragraphs>9</Paragraphs>
  <TotalTime>12</TotalTime>
  <ScaleCrop>false</ScaleCrop>
  <LinksUpToDate>false</LinksUpToDate>
  <CharactersWithSpaces>4826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2024-04-02T00:28:00Z</dcterms:created>
  <dc:creator>m信乐</dc:creator>
  <cp:lastModifiedBy>郭欢呐！！！</cp:lastModifiedBy>
  <dcterms:modified xsi:type="dcterms:W3CDTF">2024-04-25T01:07:30Z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9D4C4B52E99543F79256263E178BB1E1_13</vt:lpwstr>
  </property>
</Properties>
</file>